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6623" w14:textId="6F01A71F" w:rsidR="00663921" w:rsidRPr="00663921" w:rsidRDefault="00663921" w:rsidP="00663921">
      <w:pPr>
        <w:spacing w:before="0" w:beforeAutospacing="0" w:after="160" w:afterAutospacing="0" w:line="278" w:lineRule="auto"/>
        <w:jc w:val="center"/>
        <w:rPr>
          <w:rStyle w:val="Strong"/>
          <w:rFonts w:ascii="Avenir" w:hAnsi="Avenir"/>
          <w:color w:val="000000"/>
          <w:sz w:val="32"/>
          <w:szCs w:val="32"/>
        </w:rPr>
      </w:pPr>
      <w:r w:rsidRPr="00663921">
        <w:rPr>
          <w:rStyle w:val="Strong"/>
          <w:rFonts w:ascii="Avenir" w:hAnsi="Avenir"/>
          <w:color w:val="000000"/>
          <w:sz w:val="32"/>
          <w:szCs w:val="32"/>
        </w:rPr>
        <w:t>Sub-working Group on current and emerging implementation issues</w:t>
      </w:r>
      <w:r>
        <w:rPr>
          <w:rStyle w:val="Strong"/>
          <w:rFonts w:ascii="Avenir" w:hAnsi="Avenir"/>
          <w:color w:val="000000"/>
          <w:sz w:val="32"/>
          <w:szCs w:val="32"/>
        </w:rPr>
        <w:t xml:space="preserve"> </w:t>
      </w:r>
      <w:r w:rsidRPr="00663921">
        <w:rPr>
          <w:rFonts w:ascii="Avenir" w:hAnsi="Avenir"/>
          <w:b/>
          <w:bCs/>
          <w:color w:val="000000"/>
          <w:sz w:val="32"/>
          <w:szCs w:val="32"/>
        </w:rPr>
        <w:t>focusing on the "Role of Industry</w:t>
      </w:r>
    </w:p>
    <w:p w14:paraId="6131A609" w14:textId="76EF2C10" w:rsidR="00E376F4" w:rsidRPr="00663921" w:rsidRDefault="00E376F4" w:rsidP="00E376F4">
      <w:pPr>
        <w:spacing w:before="0" w:beforeAutospacing="0" w:after="160" w:afterAutospacing="0" w:line="278" w:lineRule="auto"/>
        <w:jc w:val="both"/>
        <w:rPr>
          <w:b/>
          <w:bCs/>
          <w:sz w:val="28"/>
          <w:szCs w:val="28"/>
        </w:rPr>
      </w:pPr>
      <w:r w:rsidRPr="00663921">
        <w:rPr>
          <w:b/>
          <w:bCs/>
          <w:sz w:val="28"/>
          <w:szCs w:val="28"/>
        </w:rPr>
        <w:t>Thank you, Mr. President,</w:t>
      </w:r>
    </w:p>
    <w:p w14:paraId="48BB9775"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 xml:space="preserve">Maat appreciates the efforts made in </w:t>
      </w:r>
      <w:bookmarkStart w:id="0" w:name="OLE_LINK4"/>
      <w:r w:rsidRPr="00663921">
        <w:rPr>
          <w:sz w:val="28"/>
          <w:szCs w:val="28"/>
        </w:rPr>
        <w:t xml:space="preserve">drafting possible elements </w:t>
      </w:r>
      <w:bookmarkEnd w:id="0"/>
      <w:r w:rsidRPr="00663921">
        <w:rPr>
          <w:sz w:val="28"/>
          <w:szCs w:val="28"/>
        </w:rPr>
        <w:t xml:space="preserve">that seek to </w:t>
      </w:r>
      <w:r w:rsidRPr="00663921">
        <w:rPr>
          <w:b/>
          <w:bCs/>
          <w:sz w:val="28"/>
          <w:szCs w:val="28"/>
        </w:rPr>
        <w:t>link human rights and international humanitarian law due diligence</w:t>
      </w:r>
      <w:r w:rsidRPr="00663921">
        <w:rPr>
          <w:sz w:val="28"/>
          <w:szCs w:val="28"/>
        </w:rPr>
        <w:t xml:space="preserve"> to the responsibilities of both states and the industry.</w:t>
      </w:r>
    </w:p>
    <w:p w14:paraId="5FAE3240"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We believe these guidelines must reflect the legal reality that corporate responsibility is complementary, not a substitute for state obligations under Articles 6 and 7 of the Arms Trade Treaty, to prevent weapons from reaching human rights violators.</w:t>
      </w:r>
    </w:p>
    <w:p w14:paraId="38CABDC8"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During the conflict in Sudan, arms from companies such as:</w:t>
      </w:r>
    </w:p>
    <w:p w14:paraId="54DF7726" w14:textId="77777777" w:rsidR="00E376F4" w:rsidRPr="00663921" w:rsidRDefault="00E376F4" w:rsidP="00E376F4">
      <w:pPr>
        <w:numPr>
          <w:ilvl w:val="0"/>
          <w:numId w:val="20"/>
        </w:numPr>
        <w:spacing w:before="0" w:beforeAutospacing="0" w:after="160" w:afterAutospacing="0" w:line="278" w:lineRule="auto"/>
        <w:jc w:val="both"/>
        <w:rPr>
          <w:sz w:val="28"/>
          <w:szCs w:val="28"/>
        </w:rPr>
      </w:pPr>
      <w:proofErr w:type="spellStart"/>
      <w:r w:rsidRPr="00663921">
        <w:rPr>
          <w:b/>
          <w:bCs/>
          <w:sz w:val="28"/>
          <w:szCs w:val="28"/>
        </w:rPr>
        <w:t>Norinco</w:t>
      </w:r>
      <w:proofErr w:type="spellEnd"/>
      <w:r w:rsidRPr="00663921">
        <w:rPr>
          <w:sz w:val="28"/>
          <w:szCs w:val="28"/>
        </w:rPr>
        <w:t xml:space="preserve"> (the state-owned Chinese company)</w:t>
      </w:r>
    </w:p>
    <w:p w14:paraId="1BEAD050"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China Aerospace Science and Industry Corporation (CASIC)</w:t>
      </w:r>
    </w:p>
    <w:p w14:paraId="1A4648EF"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 xml:space="preserve">Serbian company </w:t>
      </w:r>
      <w:proofErr w:type="spellStart"/>
      <w:r w:rsidRPr="00663921">
        <w:rPr>
          <w:b/>
          <w:bCs/>
          <w:sz w:val="28"/>
          <w:szCs w:val="28"/>
        </w:rPr>
        <w:t>Yugoimport</w:t>
      </w:r>
      <w:proofErr w:type="spellEnd"/>
    </w:p>
    <w:p w14:paraId="1568B153"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 xml:space="preserve">Bulgarian company </w:t>
      </w:r>
      <w:proofErr w:type="spellStart"/>
      <w:r w:rsidRPr="00663921">
        <w:rPr>
          <w:b/>
          <w:bCs/>
          <w:sz w:val="28"/>
          <w:szCs w:val="28"/>
        </w:rPr>
        <w:t>Dunarit</w:t>
      </w:r>
      <w:proofErr w:type="spellEnd"/>
    </w:p>
    <w:p w14:paraId="6C676EFA"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Lacroix Defense</w:t>
      </w:r>
    </w:p>
    <w:p w14:paraId="57196501"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KNDS France</w:t>
      </w:r>
    </w:p>
    <w:p w14:paraId="0444BEB2" w14:textId="77777777" w:rsidR="00E376F4" w:rsidRPr="00663921" w:rsidRDefault="00E376F4" w:rsidP="00E376F4">
      <w:pPr>
        <w:numPr>
          <w:ilvl w:val="0"/>
          <w:numId w:val="20"/>
        </w:numPr>
        <w:spacing w:before="0" w:beforeAutospacing="0" w:after="160" w:afterAutospacing="0" w:line="278" w:lineRule="auto"/>
        <w:jc w:val="both"/>
        <w:rPr>
          <w:sz w:val="28"/>
          <w:szCs w:val="28"/>
        </w:rPr>
      </w:pPr>
      <w:r w:rsidRPr="00663921">
        <w:rPr>
          <w:b/>
          <w:bCs/>
          <w:sz w:val="28"/>
          <w:szCs w:val="28"/>
        </w:rPr>
        <w:t>Heckler &amp; Koch</w:t>
      </w:r>
      <w:r w:rsidRPr="00663921">
        <w:rPr>
          <w:sz w:val="28"/>
          <w:szCs w:val="28"/>
        </w:rPr>
        <w:t xml:space="preserve"> from Germany</w:t>
      </w:r>
    </w:p>
    <w:p w14:paraId="5C545248"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ended up in the hands of the Rapid Support Forces, which used them to commit violations of international humanitarian law and war crimes.</w:t>
      </w:r>
    </w:p>
    <w:p w14:paraId="29E58706"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In the occupied Palestinian territories and Gaza, such destruction and war crimes would not have occurred without the continued flow of arms from several specialized industrial companies to the Israeli occupation forces, such as:</w:t>
      </w:r>
    </w:p>
    <w:p w14:paraId="6579B61D" w14:textId="77777777" w:rsidR="00E376F4" w:rsidRPr="00663921" w:rsidRDefault="00E376F4" w:rsidP="00E376F4">
      <w:pPr>
        <w:numPr>
          <w:ilvl w:val="0"/>
          <w:numId w:val="21"/>
        </w:numPr>
        <w:spacing w:before="0" w:beforeAutospacing="0" w:after="160" w:afterAutospacing="0" w:line="278" w:lineRule="auto"/>
        <w:jc w:val="both"/>
        <w:rPr>
          <w:sz w:val="28"/>
          <w:szCs w:val="28"/>
        </w:rPr>
      </w:pPr>
      <w:r w:rsidRPr="00663921">
        <w:rPr>
          <w:b/>
          <w:bCs/>
          <w:sz w:val="28"/>
          <w:szCs w:val="28"/>
        </w:rPr>
        <w:lastRenderedPageBreak/>
        <w:t>BAE Systems</w:t>
      </w:r>
      <w:r w:rsidRPr="00663921">
        <w:rPr>
          <w:sz w:val="28"/>
          <w:szCs w:val="28"/>
        </w:rPr>
        <w:t xml:space="preserve"> from the UK</w:t>
      </w:r>
    </w:p>
    <w:p w14:paraId="094C5493" w14:textId="77777777" w:rsidR="00E376F4" w:rsidRPr="00663921" w:rsidRDefault="00E376F4" w:rsidP="00E376F4">
      <w:pPr>
        <w:numPr>
          <w:ilvl w:val="0"/>
          <w:numId w:val="21"/>
        </w:numPr>
        <w:spacing w:before="0" w:beforeAutospacing="0" w:after="160" w:afterAutospacing="0" w:line="278" w:lineRule="auto"/>
        <w:jc w:val="both"/>
        <w:rPr>
          <w:sz w:val="28"/>
          <w:szCs w:val="28"/>
        </w:rPr>
      </w:pPr>
      <w:r w:rsidRPr="00663921">
        <w:rPr>
          <w:b/>
          <w:bCs/>
          <w:sz w:val="28"/>
          <w:szCs w:val="28"/>
        </w:rPr>
        <w:t>Boeing</w:t>
      </w:r>
      <w:r w:rsidRPr="00663921">
        <w:rPr>
          <w:sz w:val="28"/>
          <w:szCs w:val="28"/>
        </w:rPr>
        <w:t xml:space="preserve"> from the USA</w:t>
      </w:r>
    </w:p>
    <w:p w14:paraId="50553D4E" w14:textId="77777777" w:rsidR="00E376F4" w:rsidRPr="00663921" w:rsidRDefault="00E376F4" w:rsidP="00E376F4">
      <w:pPr>
        <w:numPr>
          <w:ilvl w:val="0"/>
          <w:numId w:val="21"/>
        </w:numPr>
        <w:spacing w:before="0" w:beforeAutospacing="0" w:after="160" w:afterAutospacing="0" w:line="278" w:lineRule="auto"/>
        <w:jc w:val="both"/>
        <w:rPr>
          <w:sz w:val="28"/>
          <w:szCs w:val="28"/>
        </w:rPr>
      </w:pPr>
      <w:bookmarkStart w:id="1" w:name="OLE_LINK6"/>
      <w:r w:rsidRPr="00663921">
        <w:rPr>
          <w:b/>
          <w:bCs/>
          <w:sz w:val="28"/>
          <w:szCs w:val="28"/>
        </w:rPr>
        <w:t>Lockheed Martin</w:t>
      </w:r>
    </w:p>
    <w:bookmarkEnd w:id="1"/>
    <w:p w14:paraId="711DB220" w14:textId="77777777" w:rsidR="00E376F4" w:rsidRPr="00663921" w:rsidRDefault="00E376F4" w:rsidP="00E376F4">
      <w:pPr>
        <w:numPr>
          <w:ilvl w:val="0"/>
          <w:numId w:val="21"/>
        </w:numPr>
        <w:spacing w:before="0" w:beforeAutospacing="0" w:after="160" w:afterAutospacing="0" w:line="278" w:lineRule="auto"/>
        <w:jc w:val="both"/>
        <w:rPr>
          <w:sz w:val="28"/>
          <w:szCs w:val="28"/>
        </w:rPr>
      </w:pPr>
      <w:r w:rsidRPr="00663921">
        <w:rPr>
          <w:sz w:val="28"/>
          <w:szCs w:val="28"/>
        </w:rPr>
        <w:t xml:space="preserve">Additionally, shipping companies like </w:t>
      </w:r>
      <w:r w:rsidRPr="00663921">
        <w:rPr>
          <w:b/>
          <w:bCs/>
          <w:sz w:val="28"/>
          <w:szCs w:val="28"/>
        </w:rPr>
        <w:t>Maersk</w:t>
      </w:r>
      <w:r w:rsidRPr="00663921">
        <w:rPr>
          <w:sz w:val="28"/>
          <w:szCs w:val="28"/>
        </w:rPr>
        <w:t xml:space="preserve">, which facilitated the transfer of arms to the Israeli forces, and </w:t>
      </w:r>
      <w:r w:rsidRPr="00663921">
        <w:rPr>
          <w:b/>
          <w:bCs/>
          <w:sz w:val="28"/>
          <w:szCs w:val="28"/>
        </w:rPr>
        <w:t>AXA</w:t>
      </w:r>
      <w:r w:rsidRPr="00663921">
        <w:rPr>
          <w:sz w:val="28"/>
          <w:szCs w:val="28"/>
        </w:rPr>
        <w:t xml:space="preserve"> from France, which invests heavily in arms companies that fuel the Israeli killing machine in Gaza.</w:t>
      </w:r>
    </w:p>
    <w:p w14:paraId="1B4758D5"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To enhance the responsibility of the industrial sector, we urge that the draft elements for voluntary guidelines for due diligence in the industry should include several points:</w:t>
      </w:r>
    </w:p>
    <w:p w14:paraId="1B27A9BD" w14:textId="77777777" w:rsidR="00E376F4" w:rsidRPr="00663921" w:rsidRDefault="00E376F4" w:rsidP="00E376F4">
      <w:pPr>
        <w:numPr>
          <w:ilvl w:val="0"/>
          <w:numId w:val="22"/>
        </w:numPr>
        <w:tabs>
          <w:tab w:val="clear" w:pos="360"/>
          <w:tab w:val="num" w:pos="720"/>
        </w:tabs>
        <w:spacing w:before="0" w:beforeAutospacing="0" w:after="160" w:afterAutospacing="0" w:line="278" w:lineRule="auto"/>
        <w:jc w:val="both"/>
        <w:rPr>
          <w:sz w:val="28"/>
          <w:szCs w:val="28"/>
        </w:rPr>
      </w:pPr>
      <w:r w:rsidRPr="00663921">
        <w:rPr>
          <w:b/>
          <w:bCs/>
          <w:sz w:val="28"/>
          <w:szCs w:val="28"/>
        </w:rPr>
        <w:t>First</w:t>
      </w:r>
      <w:r w:rsidRPr="00663921">
        <w:rPr>
          <w:sz w:val="28"/>
          <w:szCs w:val="28"/>
        </w:rPr>
        <w:t>, regarding state measures, states should require the submission of due diligence reports as an integral part of the export licensing process; we cannot solely rely on internal compliance programs without strict governmental oversight to verify the accuracy of these data.</w:t>
      </w:r>
    </w:p>
    <w:p w14:paraId="5BA780A4" w14:textId="77777777" w:rsidR="00E376F4" w:rsidRPr="00663921" w:rsidRDefault="00E376F4" w:rsidP="00E376F4">
      <w:pPr>
        <w:numPr>
          <w:ilvl w:val="0"/>
          <w:numId w:val="22"/>
        </w:numPr>
        <w:tabs>
          <w:tab w:val="clear" w:pos="360"/>
          <w:tab w:val="num" w:pos="720"/>
        </w:tabs>
        <w:spacing w:before="0" w:beforeAutospacing="0" w:after="160" w:afterAutospacing="0" w:line="278" w:lineRule="auto"/>
        <w:jc w:val="both"/>
        <w:rPr>
          <w:sz w:val="28"/>
          <w:szCs w:val="28"/>
        </w:rPr>
      </w:pPr>
      <w:r w:rsidRPr="00663921">
        <w:rPr>
          <w:b/>
          <w:bCs/>
          <w:sz w:val="28"/>
          <w:szCs w:val="28"/>
        </w:rPr>
        <w:t>Second</w:t>
      </w:r>
      <w:r w:rsidRPr="00663921">
        <w:rPr>
          <w:sz w:val="28"/>
          <w:szCs w:val="28"/>
        </w:rPr>
        <w:t>, regarding industry measures and warning signals, we believe that "identifying negative impacts" should encompass the entire life cycle of the weapon, including incorporating "recovery or suspension clauses" in industrial contracts, binding companies to discontinue technical support or spare parts if evidence emerges of the use of the weapons in illegal attacks or serious human rights violations post-transfer.</w:t>
      </w:r>
    </w:p>
    <w:p w14:paraId="43FEEA45" w14:textId="77777777" w:rsidR="00E376F4" w:rsidRPr="00663921" w:rsidRDefault="00E376F4" w:rsidP="00E376F4">
      <w:pPr>
        <w:numPr>
          <w:ilvl w:val="0"/>
          <w:numId w:val="22"/>
        </w:numPr>
        <w:tabs>
          <w:tab w:val="clear" w:pos="360"/>
          <w:tab w:val="num" w:pos="720"/>
        </w:tabs>
        <w:spacing w:before="0" w:beforeAutospacing="0" w:after="160" w:afterAutospacing="0" w:line="278" w:lineRule="auto"/>
        <w:jc w:val="both"/>
        <w:rPr>
          <w:sz w:val="28"/>
          <w:szCs w:val="28"/>
        </w:rPr>
      </w:pPr>
      <w:r w:rsidRPr="00663921">
        <w:rPr>
          <w:b/>
          <w:bCs/>
          <w:sz w:val="28"/>
          <w:szCs w:val="28"/>
        </w:rPr>
        <w:t>Third</w:t>
      </w:r>
      <w:r w:rsidRPr="00663921">
        <w:rPr>
          <w:sz w:val="28"/>
          <w:szCs w:val="28"/>
        </w:rPr>
        <w:t>, when considering post-transfer monitoring processes, the guidelines should include clear mechanisms for industrial actors to report "red flags" they observe in the behavior of the end user and to share this information transparently with the relevant authorities without fear of commercial repercussions.</w:t>
      </w:r>
    </w:p>
    <w:p w14:paraId="256E38FA" w14:textId="77777777" w:rsidR="00E376F4" w:rsidRPr="00663921" w:rsidRDefault="00E376F4" w:rsidP="00E376F4">
      <w:pPr>
        <w:numPr>
          <w:ilvl w:val="0"/>
          <w:numId w:val="22"/>
        </w:numPr>
        <w:tabs>
          <w:tab w:val="clear" w:pos="360"/>
          <w:tab w:val="num" w:pos="720"/>
        </w:tabs>
        <w:spacing w:before="0" w:beforeAutospacing="0" w:after="160" w:afterAutospacing="0" w:line="278" w:lineRule="auto"/>
        <w:jc w:val="both"/>
        <w:rPr>
          <w:sz w:val="28"/>
          <w:szCs w:val="28"/>
        </w:rPr>
      </w:pPr>
      <w:r w:rsidRPr="00663921">
        <w:rPr>
          <w:b/>
          <w:bCs/>
          <w:sz w:val="28"/>
          <w:szCs w:val="28"/>
        </w:rPr>
        <w:t>Fourth</w:t>
      </w:r>
      <w:r w:rsidRPr="00663921">
        <w:rPr>
          <w:sz w:val="28"/>
          <w:szCs w:val="28"/>
        </w:rPr>
        <w:t xml:space="preserve">, we also encourage the inclusion of civil society as a key information source in the reference materials since field human rights organizations often </w:t>
      </w:r>
      <w:r w:rsidRPr="00663921">
        <w:rPr>
          <w:sz w:val="28"/>
          <w:szCs w:val="28"/>
        </w:rPr>
        <w:lastRenderedPageBreak/>
        <w:t>possess the most accurate information on how weapons are used on the ground.</w:t>
      </w:r>
    </w:p>
    <w:p w14:paraId="108C957B" w14:textId="77777777" w:rsidR="00E376F4" w:rsidRPr="00663921" w:rsidRDefault="00E376F4" w:rsidP="00E376F4">
      <w:pPr>
        <w:spacing w:before="0" w:beforeAutospacing="0" w:after="160" w:afterAutospacing="0" w:line="278" w:lineRule="auto"/>
        <w:jc w:val="both"/>
        <w:rPr>
          <w:sz w:val="28"/>
          <w:szCs w:val="28"/>
        </w:rPr>
      </w:pPr>
      <w:r w:rsidRPr="00663921">
        <w:rPr>
          <w:sz w:val="28"/>
          <w:szCs w:val="28"/>
        </w:rPr>
        <w:t>Thank you, Mr. President.</w:t>
      </w:r>
    </w:p>
    <w:p w14:paraId="0DE066CB" w14:textId="77777777" w:rsidR="00837F82" w:rsidRPr="00663921" w:rsidRDefault="00837F82" w:rsidP="00E376F4">
      <w:pPr>
        <w:rPr>
          <w:sz w:val="28"/>
          <w:szCs w:val="28"/>
          <w:rtl/>
        </w:rPr>
      </w:pPr>
    </w:p>
    <w:sectPr w:rsidR="00837F82" w:rsidRPr="0066392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B21F6" w14:textId="77777777" w:rsidR="00A34381" w:rsidRDefault="00A34381" w:rsidP="00DF2277">
      <w:pPr>
        <w:spacing w:before="0" w:after="0"/>
      </w:pPr>
      <w:r>
        <w:separator/>
      </w:r>
    </w:p>
  </w:endnote>
  <w:endnote w:type="continuationSeparator" w:id="0">
    <w:p w14:paraId="22EC6B62" w14:textId="77777777" w:rsidR="00A34381" w:rsidRDefault="00A34381"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F4600" w14:textId="77777777" w:rsidR="00A34381" w:rsidRDefault="00A34381" w:rsidP="00DF2277">
      <w:pPr>
        <w:spacing w:before="0" w:after="0"/>
      </w:pPr>
      <w:r>
        <w:separator/>
      </w:r>
    </w:p>
  </w:footnote>
  <w:footnote w:type="continuationSeparator" w:id="0">
    <w:p w14:paraId="5CB4195C" w14:textId="77777777" w:rsidR="00A34381" w:rsidRDefault="00A34381"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6678"/>
    <w:multiLevelType w:val="hybridMultilevel"/>
    <w:tmpl w:val="A9F6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B0F79"/>
    <w:multiLevelType w:val="multilevel"/>
    <w:tmpl w:val="953A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87345"/>
    <w:multiLevelType w:val="multilevel"/>
    <w:tmpl w:val="BABE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0784D"/>
    <w:multiLevelType w:val="multilevel"/>
    <w:tmpl w:val="E1B2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603886"/>
    <w:multiLevelType w:val="multilevel"/>
    <w:tmpl w:val="45C4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126ED5"/>
    <w:multiLevelType w:val="multilevel"/>
    <w:tmpl w:val="4B3E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D0BDE"/>
    <w:multiLevelType w:val="multilevel"/>
    <w:tmpl w:val="C8AE32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6A22D15"/>
    <w:multiLevelType w:val="multilevel"/>
    <w:tmpl w:val="83A8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C2245F"/>
    <w:multiLevelType w:val="multilevel"/>
    <w:tmpl w:val="0E08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906AD"/>
    <w:multiLevelType w:val="multilevel"/>
    <w:tmpl w:val="ABA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628E3"/>
    <w:multiLevelType w:val="multilevel"/>
    <w:tmpl w:val="AD0AC7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89D0198"/>
    <w:multiLevelType w:val="multilevel"/>
    <w:tmpl w:val="B71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22B69"/>
    <w:multiLevelType w:val="multilevel"/>
    <w:tmpl w:val="5194F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3B51324"/>
    <w:multiLevelType w:val="multilevel"/>
    <w:tmpl w:val="FDA8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16" w15:restartNumberingAfterBreak="0">
    <w:nsid w:val="5C5148A8"/>
    <w:multiLevelType w:val="multilevel"/>
    <w:tmpl w:val="56D47E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CC3733D"/>
    <w:multiLevelType w:val="multilevel"/>
    <w:tmpl w:val="7960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C704C6"/>
    <w:multiLevelType w:val="multilevel"/>
    <w:tmpl w:val="BAE0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F14D5"/>
    <w:multiLevelType w:val="hybridMultilevel"/>
    <w:tmpl w:val="E736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8D59E1"/>
    <w:multiLevelType w:val="multilevel"/>
    <w:tmpl w:val="C5E2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9551327">
    <w:abstractNumId w:val="2"/>
  </w:num>
  <w:num w:numId="2" w16cid:durableId="2021813945">
    <w:abstractNumId w:val="20"/>
  </w:num>
  <w:num w:numId="3" w16cid:durableId="1506096563">
    <w:abstractNumId w:val="15"/>
  </w:num>
  <w:num w:numId="4" w16cid:durableId="1774129786">
    <w:abstractNumId w:val="6"/>
  </w:num>
  <w:num w:numId="5" w16cid:durableId="254049133">
    <w:abstractNumId w:val="18"/>
  </w:num>
  <w:num w:numId="6" w16cid:durableId="270433261">
    <w:abstractNumId w:val="8"/>
  </w:num>
  <w:num w:numId="7" w16cid:durableId="1466503874">
    <w:abstractNumId w:val="17"/>
  </w:num>
  <w:num w:numId="8" w16cid:durableId="1534224040">
    <w:abstractNumId w:val="12"/>
  </w:num>
  <w:num w:numId="9" w16cid:durableId="1914270639">
    <w:abstractNumId w:val="7"/>
  </w:num>
  <w:num w:numId="10" w16cid:durableId="1995377255">
    <w:abstractNumId w:val="16"/>
  </w:num>
  <w:num w:numId="11" w16cid:durableId="1481186955">
    <w:abstractNumId w:val="13"/>
  </w:num>
  <w:num w:numId="12" w16cid:durableId="1992951400">
    <w:abstractNumId w:val="3"/>
  </w:num>
  <w:num w:numId="13" w16cid:durableId="1870994805">
    <w:abstractNumId w:val="4"/>
  </w:num>
  <w:num w:numId="14" w16cid:durableId="725227469">
    <w:abstractNumId w:val="9"/>
  </w:num>
  <w:num w:numId="15" w16cid:durableId="60257776">
    <w:abstractNumId w:val="10"/>
  </w:num>
  <w:num w:numId="16" w16cid:durableId="37971329">
    <w:abstractNumId w:val="1"/>
  </w:num>
  <w:num w:numId="17" w16cid:durableId="1600678373">
    <w:abstractNumId w:val="21"/>
  </w:num>
  <w:num w:numId="18" w16cid:durableId="1979264656">
    <w:abstractNumId w:val="0"/>
  </w:num>
  <w:num w:numId="19" w16cid:durableId="304822671">
    <w:abstractNumId w:val="19"/>
  </w:num>
  <w:num w:numId="20" w16cid:durableId="1651521513">
    <w:abstractNumId w:val="14"/>
  </w:num>
  <w:num w:numId="21" w16cid:durableId="919287769">
    <w:abstractNumId w:val="5"/>
  </w:num>
  <w:num w:numId="22" w16cid:durableId="2605758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06"/>
    <w:rsid w:val="0002000C"/>
    <w:rsid w:val="0002260A"/>
    <w:rsid w:val="000358C2"/>
    <w:rsid w:val="00057984"/>
    <w:rsid w:val="0007674D"/>
    <w:rsid w:val="0008045C"/>
    <w:rsid w:val="00094DB9"/>
    <w:rsid w:val="000A18F5"/>
    <w:rsid w:val="000D2B25"/>
    <w:rsid w:val="000E02F9"/>
    <w:rsid w:val="000E72C5"/>
    <w:rsid w:val="000F789A"/>
    <w:rsid w:val="00100326"/>
    <w:rsid w:val="00103273"/>
    <w:rsid w:val="001042C2"/>
    <w:rsid w:val="00121569"/>
    <w:rsid w:val="00121FB0"/>
    <w:rsid w:val="001541DE"/>
    <w:rsid w:val="0016713B"/>
    <w:rsid w:val="00175037"/>
    <w:rsid w:val="00185812"/>
    <w:rsid w:val="001A1D19"/>
    <w:rsid w:val="001A5612"/>
    <w:rsid w:val="001B6008"/>
    <w:rsid w:val="001D4206"/>
    <w:rsid w:val="001F0BE9"/>
    <w:rsid w:val="0020207C"/>
    <w:rsid w:val="00204EF4"/>
    <w:rsid w:val="00212A49"/>
    <w:rsid w:val="00214B98"/>
    <w:rsid w:val="00266437"/>
    <w:rsid w:val="00276D48"/>
    <w:rsid w:val="002B100F"/>
    <w:rsid w:val="002B5C7A"/>
    <w:rsid w:val="002F600F"/>
    <w:rsid w:val="00316EF5"/>
    <w:rsid w:val="0032145B"/>
    <w:rsid w:val="00325857"/>
    <w:rsid w:val="00333710"/>
    <w:rsid w:val="00344CF2"/>
    <w:rsid w:val="00352561"/>
    <w:rsid w:val="0036196C"/>
    <w:rsid w:val="00361FA9"/>
    <w:rsid w:val="0038764B"/>
    <w:rsid w:val="0039226A"/>
    <w:rsid w:val="0039606F"/>
    <w:rsid w:val="00397278"/>
    <w:rsid w:val="003A3AFD"/>
    <w:rsid w:val="003C185C"/>
    <w:rsid w:val="003D224F"/>
    <w:rsid w:val="003F582D"/>
    <w:rsid w:val="00415F0A"/>
    <w:rsid w:val="00430EBC"/>
    <w:rsid w:val="004312FA"/>
    <w:rsid w:val="00452C06"/>
    <w:rsid w:val="004647C8"/>
    <w:rsid w:val="004667C0"/>
    <w:rsid w:val="004B4006"/>
    <w:rsid w:val="004E2424"/>
    <w:rsid w:val="004F5686"/>
    <w:rsid w:val="00520A08"/>
    <w:rsid w:val="00544C20"/>
    <w:rsid w:val="00546A27"/>
    <w:rsid w:val="00592658"/>
    <w:rsid w:val="005C568E"/>
    <w:rsid w:val="005D0BFC"/>
    <w:rsid w:val="005D53C4"/>
    <w:rsid w:val="005F281C"/>
    <w:rsid w:val="00615403"/>
    <w:rsid w:val="00663921"/>
    <w:rsid w:val="006A3CE4"/>
    <w:rsid w:val="00701762"/>
    <w:rsid w:val="00755A7D"/>
    <w:rsid w:val="00775076"/>
    <w:rsid w:val="007979F5"/>
    <w:rsid w:val="007B2FB3"/>
    <w:rsid w:val="007B5448"/>
    <w:rsid w:val="007C1DE3"/>
    <w:rsid w:val="00801EFE"/>
    <w:rsid w:val="00802290"/>
    <w:rsid w:val="00804219"/>
    <w:rsid w:val="008170FF"/>
    <w:rsid w:val="00837F82"/>
    <w:rsid w:val="00841DC6"/>
    <w:rsid w:val="008957E1"/>
    <w:rsid w:val="008A3FA7"/>
    <w:rsid w:val="008B5D1E"/>
    <w:rsid w:val="008C4998"/>
    <w:rsid w:val="008C4E18"/>
    <w:rsid w:val="008E175D"/>
    <w:rsid w:val="008E537A"/>
    <w:rsid w:val="00900E2D"/>
    <w:rsid w:val="009064D8"/>
    <w:rsid w:val="009152BE"/>
    <w:rsid w:val="00934F75"/>
    <w:rsid w:val="0094308D"/>
    <w:rsid w:val="00974BF2"/>
    <w:rsid w:val="009815B5"/>
    <w:rsid w:val="00981F8B"/>
    <w:rsid w:val="009E1CED"/>
    <w:rsid w:val="00A0011D"/>
    <w:rsid w:val="00A0701F"/>
    <w:rsid w:val="00A12B74"/>
    <w:rsid w:val="00A34381"/>
    <w:rsid w:val="00A51184"/>
    <w:rsid w:val="00A53993"/>
    <w:rsid w:val="00A55994"/>
    <w:rsid w:val="00A6670A"/>
    <w:rsid w:val="00A91728"/>
    <w:rsid w:val="00AB4536"/>
    <w:rsid w:val="00AB7DCC"/>
    <w:rsid w:val="00AC63C1"/>
    <w:rsid w:val="00AE11E1"/>
    <w:rsid w:val="00AF32B2"/>
    <w:rsid w:val="00B06A97"/>
    <w:rsid w:val="00B21E4B"/>
    <w:rsid w:val="00B3086D"/>
    <w:rsid w:val="00B436E1"/>
    <w:rsid w:val="00B52855"/>
    <w:rsid w:val="00B73C37"/>
    <w:rsid w:val="00B94F32"/>
    <w:rsid w:val="00BB6CC4"/>
    <w:rsid w:val="00C37AA8"/>
    <w:rsid w:val="00C51E8C"/>
    <w:rsid w:val="00CB11DF"/>
    <w:rsid w:val="00CF41CF"/>
    <w:rsid w:val="00D01A3D"/>
    <w:rsid w:val="00D26CD8"/>
    <w:rsid w:val="00D63F09"/>
    <w:rsid w:val="00D673C1"/>
    <w:rsid w:val="00D8029C"/>
    <w:rsid w:val="00DC03BE"/>
    <w:rsid w:val="00DC2180"/>
    <w:rsid w:val="00DC7246"/>
    <w:rsid w:val="00DE137A"/>
    <w:rsid w:val="00DE4C50"/>
    <w:rsid w:val="00DF2277"/>
    <w:rsid w:val="00DF6750"/>
    <w:rsid w:val="00E00AC9"/>
    <w:rsid w:val="00E00FF4"/>
    <w:rsid w:val="00E3332F"/>
    <w:rsid w:val="00E376F4"/>
    <w:rsid w:val="00E452CB"/>
    <w:rsid w:val="00ED5F2D"/>
    <w:rsid w:val="00EE1B78"/>
    <w:rsid w:val="00EE62DD"/>
    <w:rsid w:val="00F05A63"/>
    <w:rsid w:val="00F0713A"/>
    <w:rsid w:val="00F14FE0"/>
    <w:rsid w:val="00F2352A"/>
    <w:rsid w:val="00F2551D"/>
    <w:rsid w:val="00F27508"/>
    <w:rsid w:val="00F40A06"/>
    <w:rsid w:val="00F44BB2"/>
    <w:rsid w:val="00F56F47"/>
    <w:rsid w:val="00F916AE"/>
    <w:rsid w:val="00F93FE2"/>
    <w:rsid w:val="00FA37D6"/>
    <w:rsid w:val="00FA46EE"/>
    <w:rsid w:val="00FB436C"/>
    <w:rsid w:val="00FD48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2561"/>
    <w:pPr>
      <w:keepNext/>
      <w:keepLines/>
      <w:spacing w:before="40" w:beforeAutospacing="0" w:after="0" w:afterAutospacing="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16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customStyle="1" w:styleId="apple-converted-space">
    <w:name w:val="apple-converted-space"/>
    <w:basedOn w:val="DefaultParagraphFont"/>
    <w:rsid w:val="00B06A97"/>
  </w:style>
  <w:style w:type="character" w:customStyle="1" w:styleId="Heading2Char">
    <w:name w:val="Heading 2 Char"/>
    <w:basedOn w:val="DefaultParagraphFont"/>
    <w:link w:val="Heading2"/>
    <w:uiPriority w:val="9"/>
    <w:semiHidden/>
    <w:rsid w:val="00352561"/>
    <w:rPr>
      <w:rFonts w:asciiTheme="majorHAnsi" w:eastAsiaTheme="majorEastAsia" w:hAnsiTheme="majorHAnsi" w:cstheme="majorBidi"/>
      <w:color w:val="2F5496" w:themeColor="accent1" w:themeShade="BF"/>
      <w:sz w:val="26"/>
      <w:szCs w:val="26"/>
    </w:rPr>
  </w:style>
  <w:style w:type="paragraph" w:customStyle="1" w:styleId="text-align-right">
    <w:name w:val="text-align-right"/>
    <w:basedOn w:val="Normal"/>
    <w:rsid w:val="0035256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916AE"/>
    <w:rPr>
      <w:rFonts w:asciiTheme="majorHAnsi" w:eastAsiaTheme="majorEastAsia" w:hAnsiTheme="majorHAnsi" w:cstheme="majorBidi"/>
      <w:color w:val="1F3763" w:themeColor="accent1" w:themeShade="7F"/>
      <w:sz w:val="24"/>
      <w:szCs w:val="24"/>
    </w:rPr>
  </w:style>
  <w:style w:type="table" w:styleId="GridTable1Light-Accent1">
    <w:name w:val="Grid Table 1 Light Accent 1"/>
    <w:basedOn w:val="TableNormal"/>
    <w:uiPriority w:val="46"/>
    <w:rsid w:val="00057984"/>
    <w:pPr>
      <w:spacing w:before="0" w:beforeAutospacing="0" w:after="0" w:afterAutospacing="0"/>
    </w:pPr>
    <w:rPr>
      <w:kern w:val="2"/>
      <w:sz w:val="24"/>
      <w:szCs w:val="24"/>
      <w:lang w:val="en-GB"/>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1541DE"/>
    <w:rPr>
      <w:b/>
      <w:bCs/>
    </w:rPr>
  </w:style>
  <w:style w:type="character" w:styleId="Emphasis">
    <w:name w:val="Emphasis"/>
    <w:basedOn w:val="DefaultParagraphFont"/>
    <w:uiPriority w:val="20"/>
    <w:qFormat/>
    <w:rsid w:val="007B2F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303">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212474078">
      <w:bodyDiv w:val="1"/>
      <w:marLeft w:val="0"/>
      <w:marRight w:val="0"/>
      <w:marTop w:val="0"/>
      <w:marBottom w:val="0"/>
      <w:divBdr>
        <w:top w:val="none" w:sz="0" w:space="0" w:color="auto"/>
        <w:left w:val="none" w:sz="0" w:space="0" w:color="auto"/>
        <w:bottom w:val="none" w:sz="0" w:space="0" w:color="auto"/>
        <w:right w:val="none" w:sz="0" w:space="0" w:color="auto"/>
      </w:divBdr>
    </w:div>
    <w:div w:id="217860282">
      <w:bodyDiv w:val="1"/>
      <w:marLeft w:val="0"/>
      <w:marRight w:val="0"/>
      <w:marTop w:val="0"/>
      <w:marBottom w:val="0"/>
      <w:divBdr>
        <w:top w:val="none" w:sz="0" w:space="0" w:color="auto"/>
        <w:left w:val="none" w:sz="0" w:space="0" w:color="auto"/>
        <w:bottom w:val="none" w:sz="0" w:space="0" w:color="auto"/>
        <w:right w:val="none" w:sz="0" w:space="0" w:color="auto"/>
      </w:divBdr>
    </w:div>
    <w:div w:id="224070108">
      <w:bodyDiv w:val="1"/>
      <w:marLeft w:val="0"/>
      <w:marRight w:val="0"/>
      <w:marTop w:val="0"/>
      <w:marBottom w:val="0"/>
      <w:divBdr>
        <w:top w:val="none" w:sz="0" w:space="0" w:color="auto"/>
        <w:left w:val="none" w:sz="0" w:space="0" w:color="auto"/>
        <w:bottom w:val="none" w:sz="0" w:space="0" w:color="auto"/>
        <w:right w:val="none" w:sz="0" w:space="0" w:color="auto"/>
      </w:divBdr>
    </w:div>
    <w:div w:id="263611602">
      <w:bodyDiv w:val="1"/>
      <w:marLeft w:val="0"/>
      <w:marRight w:val="0"/>
      <w:marTop w:val="0"/>
      <w:marBottom w:val="0"/>
      <w:divBdr>
        <w:top w:val="none" w:sz="0" w:space="0" w:color="auto"/>
        <w:left w:val="none" w:sz="0" w:space="0" w:color="auto"/>
        <w:bottom w:val="none" w:sz="0" w:space="0" w:color="auto"/>
        <w:right w:val="none" w:sz="0" w:space="0" w:color="auto"/>
      </w:divBdr>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3923">
      <w:bodyDiv w:val="1"/>
      <w:marLeft w:val="0"/>
      <w:marRight w:val="0"/>
      <w:marTop w:val="0"/>
      <w:marBottom w:val="0"/>
      <w:divBdr>
        <w:top w:val="none" w:sz="0" w:space="0" w:color="auto"/>
        <w:left w:val="none" w:sz="0" w:space="0" w:color="auto"/>
        <w:bottom w:val="none" w:sz="0" w:space="0" w:color="auto"/>
        <w:right w:val="none" w:sz="0" w:space="0" w:color="auto"/>
      </w:divBdr>
    </w:div>
    <w:div w:id="299460709">
      <w:bodyDiv w:val="1"/>
      <w:marLeft w:val="0"/>
      <w:marRight w:val="0"/>
      <w:marTop w:val="0"/>
      <w:marBottom w:val="0"/>
      <w:divBdr>
        <w:top w:val="none" w:sz="0" w:space="0" w:color="auto"/>
        <w:left w:val="none" w:sz="0" w:space="0" w:color="auto"/>
        <w:bottom w:val="none" w:sz="0" w:space="0" w:color="auto"/>
        <w:right w:val="none" w:sz="0" w:space="0" w:color="auto"/>
      </w:divBdr>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9504">
      <w:bodyDiv w:val="1"/>
      <w:marLeft w:val="0"/>
      <w:marRight w:val="0"/>
      <w:marTop w:val="0"/>
      <w:marBottom w:val="0"/>
      <w:divBdr>
        <w:top w:val="none" w:sz="0" w:space="0" w:color="auto"/>
        <w:left w:val="none" w:sz="0" w:space="0" w:color="auto"/>
        <w:bottom w:val="none" w:sz="0" w:space="0" w:color="auto"/>
        <w:right w:val="none" w:sz="0" w:space="0" w:color="auto"/>
      </w:divBdr>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401103460">
      <w:bodyDiv w:val="1"/>
      <w:marLeft w:val="0"/>
      <w:marRight w:val="0"/>
      <w:marTop w:val="0"/>
      <w:marBottom w:val="0"/>
      <w:divBdr>
        <w:top w:val="none" w:sz="0" w:space="0" w:color="auto"/>
        <w:left w:val="none" w:sz="0" w:space="0" w:color="auto"/>
        <w:bottom w:val="none" w:sz="0" w:space="0" w:color="auto"/>
        <w:right w:val="none" w:sz="0" w:space="0" w:color="auto"/>
      </w:divBdr>
    </w:div>
    <w:div w:id="644430393">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1023439628">
      <w:bodyDiv w:val="1"/>
      <w:marLeft w:val="0"/>
      <w:marRight w:val="0"/>
      <w:marTop w:val="0"/>
      <w:marBottom w:val="0"/>
      <w:divBdr>
        <w:top w:val="none" w:sz="0" w:space="0" w:color="auto"/>
        <w:left w:val="none" w:sz="0" w:space="0" w:color="auto"/>
        <w:bottom w:val="none" w:sz="0" w:space="0" w:color="auto"/>
        <w:right w:val="none" w:sz="0" w:space="0" w:color="auto"/>
      </w:divBdr>
      <w:divsChild>
        <w:div w:id="2061126266">
          <w:marLeft w:val="0"/>
          <w:marRight w:val="0"/>
          <w:marTop w:val="0"/>
          <w:marBottom w:val="0"/>
          <w:divBdr>
            <w:top w:val="none" w:sz="0" w:space="0" w:color="auto"/>
            <w:left w:val="none" w:sz="0" w:space="0" w:color="auto"/>
            <w:bottom w:val="none" w:sz="0" w:space="0" w:color="auto"/>
            <w:right w:val="none" w:sz="0" w:space="0" w:color="auto"/>
          </w:divBdr>
          <w:divsChild>
            <w:div w:id="2106001435">
              <w:marLeft w:val="0"/>
              <w:marRight w:val="0"/>
              <w:marTop w:val="0"/>
              <w:marBottom w:val="0"/>
              <w:divBdr>
                <w:top w:val="none" w:sz="0" w:space="0" w:color="auto"/>
                <w:left w:val="none" w:sz="0" w:space="0" w:color="auto"/>
                <w:bottom w:val="none" w:sz="0" w:space="0" w:color="auto"/>
                <w:right w:val="none" w:sz="0" w:space="0" w:color="auto"/>
              </w:divBdr>
            </w:div>
          </w:divsChild>
        </w:div>
        <w:div w:id="1421833967">
          <w:marLeft w:val="0"/>
          <w:marRight w:val="0"/>
          <w:marTop w:val="0"/>
          <w:marBottom w:val="0"/>
          <w:divBdr>
            <w:top w:val="none" w:sz="0" w:space="0" w:color="auto"/>
            <w:left w:val="none" w:sz="0" w:space="0" w:color="auto"/>
            <w:bottom w:val="none" w:sz="0" w:space="0" w:color="auto"/>
            <w:right w:val="none" w:sz="0" w:space="0" w:color="auto"/>
          </w:divBdr>
        </w:div>
        <w:div w:id="1026951639">
          <w:marLeft w:val="0"/>
          <w:marRight w:val="0"/>
          <w:marTop w:val="0"/>
          <w:marBottom w:val="0"/>
          <w:divBdr>
            <w:top w:val="none" w:sz="0" w:space="0" w:color="auto"/>
            <w:left w:val="none" w:sz="0" w:space="0" w:color="auto"/>
            <w:bottom w:val="none" w:sz="0" w:space="0" w:color="auto"/>
            <w:right w:val="none" w:sz="0" w:space="0" w:color="auto"/>
          </w:divBdr>
        </w:div>
      </w:divsChild>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132402414">
      <w:bodyDiv w:val="1"/>
      <w:marLeft w:val="0"/>
      <w:marRight w:val="0"/>
      <w:marTop w:val="0"/>
      <w:marBottom w:val="0"/>
      <w:divBdr>
        <w:top w:val="none" w:sz="0" w:space="0" w:color="auto"/>
        <w:left w:val="none" w:sz="0" w:space="0" w:color="auto"/>
        <w:bottom w:val="none" w:sz="0" w:space="0" w:color="auto"/>
        <w:right w:val="none" w:sz="0" w:space="0" w:color="auto"/>
      </w:divBdr>
    </w:div>
    <w:div w:id="1215852407">
      <w:bodyDiv w:val="1"/>
      <w:marLeft w:val="0"/>
      <w:marRight w:val="0"/>
      <w:marTop w:val="0"/>
      <w:marBottom w:val="0"/>
      <w:divBdr>
        <w:top w:val="none" w:sz="0" w:space="0" w:color="auto"/>
        <w:left w:val="none" w:sz="0" w:space="0" w:color="auto"/>
        <w:bottom w:val="none" w:sz="0" w:space="0" w:color="auto"/>
        <w:right w:val="none" w:sz="0" w:space="0" w:color="auto"/>
      </w:divBdr>
    </w:div>
    <w:div w:id="1285572826">
      <w:bodyDiv w:val="1"/>
      <w:marLeft w:val="0"/>
      <w:marRight w:val="0"/>
      <w:marTop w:val="0"/>
      <w:marBottom w:val="0"/>
      <w:divBdr>
        <w:top w:val="none" w:sz="0" w:space="0" w:color="auto"/>
        <w:left w:val="none" w:sz="0" w:space="0" w:color="auto"/>
        <w:bottom w:val="none" w:sz="0" w:space="0" w:color="auto"/>
        <w:right w:val="none" w:sz="0" w:space="0" w:color="auto"/>
      </w:divBdr>
    </w:div>
    <w:div w:id="1353650709">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6411">
      <w:bodyDiv w:val="1"/>
      <w:marLeft w:val="0"/>
      <w:marRight w:val="0"/>
      <w:marTop w:val="0"/>
      <w:marBottom w:val="0"/>
      <w:divBdr>
        <w:top w:val="none" w:sz="0" w:space="0" w:color="auto"/>
        <w:left w:val="none" w:sz="0" w:space="0" w:color="auto"/>
        <w:bottom w:val="none" w:sz="0" w:space="0" w:color="auto"/>
        <w:right w:val="none" w:sz="0" w:space="0" w:color="auto"/>
      </w:divBdr>
      <w:divsChild>
        <w:div w:id="1479959372">
          <w:marLeft w:val="0"/>
          <w:marRight w:val="0"/>
          <w:marTop w:val="0"/>
          <w:marBottom w:val="0"/>
          <w:divBdr>
            <w:top w:val="none" w:sz="0" w:space="0" w:color="auto"/>
            <w:left w:val="none" w:sz="0" w:space="0" w:color="auto"/>
            <w:bottom w:val="none" w:sz="0" w:space="0" w:color="auto"/>
            <w:right w:val="none" w:sz="0" w:space="0" w:color="auto"/>
          </w:divBdr>
          <w:divsChild>
            <w:div w:id="1814327032">
              <w:marLeft w:val="0"/>
              <w:marRight w:val="0"/>
              <w:marTop w:val="0"/>
              <w:marBottom w:val="0"/>
              <w:divBdr>
                <w:top w:val="none" w:sz="0" w:space="0" w:color="auto"/>
                <w:left w:val="none" w:sz="0" w:space="0" w:color="auto"/>
                <w:bottom w:val="none" w:sz="0" w:space="0" w:color="auto"/>
                <w:right w:val="none" w:sz="0" w:space="0" w:color="auto"/>
              </w:divBdr>
            </w:div>
          </w:divsChild>
        </w:div>
        <w:div w:id="106000556">
          <w:marLeft w:val="0"/>
          <w:marRight w:val="0"/>
          <w:marTop w:val="0"/>
          <w:marBottom w:val="0"/>
          <w:divBdr>
            <w:top w:val="none" w:sz="0" w:space="0" w:color="auto"/>
            <w:left w:val="none" w:sz="0" w:space="0" w:color="auto"/>
            <w:bottom w:val="none" w:sz="0" w:space="0" w:color="auto"/>
            <w:right w:val="none" w:sz="0" w:space="0" w:color="auto"/>
          </w:divBdr>
        </w:div>
        <w:div w:id="2096051106">
          <w:marLeft w:val="0"/>
          <w:marRight w:val="0"/>
          <w:marTop w:val="0"/>
          <w:marBottom w:val="0"/>
          <w:divBdr>
            <w:top w:val="none" w:sz="0" w:space="0" w:color="auto"/>
            <w:left w:val="none" w:sz="0" w:space="0" w:color="auto"/>
            <w:bottom w:val="none" w:sz="0" w:space="0" w:color="auto"/>
            <w:right w:val="none" w:sz="0" w:space="0" w:color="auto"/>
          </w:divBdr>
        </w:div>
      </w:divsChild>
    </w:div>
    <w:div w:id="1635407443">
      <w:bodyDiv w:val="1"/>
      <w:marLeft w:val="0"/>
      <w:marRight w:val="0"/>
      <w:marTop w:val="0"/>
      <w:marBottom w:val="0"/>
      <w:divBdr>
        <w:top w:val="none" w:sz="0" w:space="0" w:color="auto"/>
        <w:left w:val="none" w:sz="0" w:space="0" w:color="auto"/>
        <w:bottom w:val="none" w:sz="0" w:space="0" w:color="auto"/>
        <w:right w:val="none" w:sz="0" w:space="0" w:color="auto"/>
      </w:divBdr>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69764336">
      <w:bodyDiv w:val="1"/>
      <w:marLeft w:val="0"/>
      <w:marRight w:val="0"/>
      <w:marTop w:val="0"/>
      <w:marBottom w:val="0"/>
      <w:divBdr>
        <w:top w:val="none" w:sz="0" w:space="0" w:color="auto"/>
        <w:left w:val="none" w:sz="0" w:space="0" w:color="auto"/>
        <w:bottom w:val="none" w:sz="0" w:space="0" w:color="auto"/>
        <w:right w:val="none" w:sz="0" w:space="0" w:color="auto"/>
      </w:divBdr>
    </w:div>
    <w:div w:id="1917472594">
      <w:bodyDiv w:val="1"/>
      <w:marLeft w:val="0"/>
      <w:marRight w:val="0"/>
      <w:marTop w:val="0"/>
      <w:marBottom w:val="0"/>
      <w:divBdr>
        <w:top w:val="none" w:sz="0" w:space="0" w:color="auto"/>
        <w:left w:val="none" w:sz="0" w:space="0" w:color="auto"/>
        <w:bottom w:val="none" w:sz="0" w:space="0" w:color="auto"/>
        <w:right w:val="none" w:sz="0" w:space="0" w:color="auto"/>
      </w:divBdr>
    </w:div>
    <w:div w:id="1953321427">
      <w:bodyDiv w:val="1"/>
      <w:marLeft w:val="0"/>
      <w:marRight w:val="0"/>
      <w:marTop w:val="0"/>
      <w:marBottom w:val="0"/>
      <w:divBdr>
        <w:top w:val="none" w:sz="0" w:space="0" w:color="auto"/>
        <w:left w:val="none" w:sz="0" w:space="0" w:color="auto"/>
        <w:bottom w:val="none" w:sz="0" w:space="0" w:color="auto"/>
        <w:right w:val="none" w:sz="0" w:space="0" w:color="auto"/>
      </w:divBdr>
    </w:div>
    <w:div w:id="1956132477">
      <w:bodyDiv w:val="1"/>
      <w:marLeft w:val="0"/>
      <w:marRight w:val="0"/>
      <w:marTop w:val="0"/>
      <w:marBottom w:val="0"/>
      <w:divBdr>
        <w:top w:val="none" w:sz="0" w:space="0" w:color="auto"/>
        <w:left w:val="none" w:sz="0" w:space="0" w:color="auto"/>
        <w:bottom w:val="none" w:sz="0" w:space="0" w:color="auto"/>
        <w:right w:val="none" w:sz="0" w:space="0" w:color="auto"/>
      </w:divBdr>
    </w:div>
    <w:div w:id="1977759752">
      <w:bodyDiv w:val="1"/>
      <w:marLeft w:val="0"/>
      <w:marRight w:val="0"/>
      <w:marTop w:val="0"/>
      <w:marBottom w:val="0"/>
      <w:divBdr>
        <w:top w:val="none" w:sz="0" w:space="0" w:color="auto"/>
        <w:left w:val="none" w:sz="0" w:space="0" w:color="auto"/>
        <w:bottom w:val="none" w:sz="0" w:space="0" w:color="auto"/>
        <w:right w:val="none" w:sz="0" w:space="0" w:color="auto"/>
      </w:divBdr>
      <w:divsChild>
        <w:div w:id="823931410">
          <w:marLeft w:val="0"/>
          <w:marRight w:val="0"/>
          <w:marTop w:val="0"/>
          <w:marBottom w:val="0"/>
          <w:divBdr>
            <w:top w:val="none" w:sz="0" w:space="0" w:color="auto"/>
            <w:left w:val="none" w:sz="0" w:space="0" w:color="auto"/>
            <w:bottom w:val="none" w:sz="0" w:space="0" w:color="auto"/>
            <w:right w:val="none" w:sz="0" w:space="0" w:color="auto"/>
          </w:divBdr>
        </w:div>
      </w:divsChild>
    </w:div>
    <w:div w:id="1984116810">
      <w:bodyDiv w:val="1"/>
      <w:marLeft w:val="0"/>
      <w:marRight w:val="0"/>
      <w:marTop w:val="0"/>
      <w:marBottom w:val="0"/>
      <w:divBdr>
        <w:top w:val="none" w:sz="0" w:space="0" w:color="auto"/>
        <w:left w:val="none" w:sz="0" w:space="0" w:color="auto"/>
        <w:bottom w:val="none" w:sz="0" w:space="0" w:color="auto"/>
        <w:right w:val="none" w:sz="0" w:space="0" w:color="auto"/>
      </w:divBdr>
    </w:div>
    <w:div w:id="1990094053">
      <w:bodyDiv w:val="1"/>
      <w:marLeft w:val="0"/>
      <w:marRight w:val="0"/>
      <w:marTop w:val="0"/>
      <w:marBottom w:val="0"/>
      <w:divBdr>
        <w:top w:val="none" w:sz="0" w:space="0" w:color="auto"/>
        <w:left w:val="none" w:sz="0" w:space="0" w:color="auto"/>
        <w:bottom w:val="none" w:sz="0" w:space="0" w:color="auto"/>
        <w:right w:val="none" w:sz="0" w:space="0" w:color="auto"/>
      </w:divBdr>
      <w:divsChild>
        <w:div w:id="456263647">
          <w:marLeft w:val="0"/>
          <w:marRight w:val="0"/>
          <w:marTop w:val="0"/>
          <w:marBottom w:val="0"/>
          <w:divBdr>
            <w:top w:val="none" w:sz="0" w:space="0" w:color="auto"/>
            <w:left w:val="none" w:sz="0" w:space="0" w:color="auto"/>
            <w:bottom w:val="none" w:sz="0" w:space="0" w:color="auto"/>
            <w:right w:val="none" w:sz="0" w:space="0" w:color="auto"/>
          </w:divBdr>
        </w:div>
      </w:divsChild>
    </w:div>
    <w:div w:id="2017724797">
      <w:bodyDiv w:val="1"/>
      <w:marLeft w:val="0"/>
      <w:marRight w:val="0"/>
      <w:marTop w:val="0"/>
      <w:marBottom w:val="0"/>
      <w:divBdr>
        <w:top w:val="none" w:sz="0" w:space="0" w:color="auto"/>
        <w:left w:val="none" w:sz="0" w:space="0" w:color="auto"/>
        <w:bottom w:val="none" w:sz="0" w:space="0" w:color="auto"/>
        <w:right w:val="none" w:sz="0" w:space="0" w:color="auto"/>
      </w:divBdr>
    </w:div>
    <w:div w:id="2047871075">
      <w:bodyDiv w:val="1"/>
      <w:marLeft w:val="0"/>
      <w:marRight w:val="0"/>
      <w:marTop w:val="0"/>
      <w:marBottom w:val="0"/>
      <w:divBdr>
        <w:top w:val="none" w:sz="0" w:space="0" w:color="auto"/>
        <w:left w:val="none" w:sz="0" w:space="0" w:color="auto"/>
        <w:bottom w:val="none" w:sz="0" w:space="0" w:color="auto"/>
        <w:right w:val="none" w:sz="0" w:space="0" w:color="auto"/>
      </w:divBdr>
    </w:div>
    <w:div w:id="2080440618">
      <w:bodyDiv w:val="1"/>
      <w:marLeft w:val="0"/>
      <w:marRight w:val="0"/>
      <w:marTop w:val="0"/>
      <w:marBottom w:val="0"/>
      <w:divBdr>
        <w:top w:val="none" w:sz="0" w:space="0" w:color="auto"/>
        <w:left w:val="none" w:sz="0" w:space="0" w:color="auto"/>
        <w:bottom w:val="none" w:sz="0" w:space="0" w:color="auto"/>
        <w:right w:val="none" w:sz="0" w:space="0" w:color="auto"/>
      </w:divBdr>
    </w:div>
    <w:div w:id="2084139493">
      <w:bodyDiv w:val="1"/>
      <w:marLeft w:val="0"/>
      <w:marRight w:val="0"/>
      <w:marTop w:val="0"/>
      <w:marBottom w:val="0"/>
      <w:divBdr>
        <w:top w:val="none" w:sz="0" w:space="0" w:color="auto"/>
        <w:left w:val="none" w:sz="0" w:space="0" w:color="auto"/>
        <w:bottom w:val="none" w:sz="0" w:space="0" w:color="auto"/>
        <w:right w:val="none" w:sz="0" w:space="0" w:color="auto"/>
      </w:divBdr>
    </w:div>
    <w:div w:id="211369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F1C8DE1F14EA408AB32AAE07B531EF" ma:contentTypeVersion="12" ma:contentTypeDescription="Create a new document." ma:contentTypeScope="" ma:versionID="681109b2aaf9d095517a43f6c149f5bd">
  <xsd:schema xmlns:xsd="http://www.w3.org/2001/XMLSchema" xmlns:xs="http://www.w3.org/2001/XMLSchema" xmlns:p="http://schemas.microsoft.com/office/2006/metadata/properties" xmlns:ns2="8f7e922f-a535-42ea-a88a-d2aeb4da5804" xmlns:ns3="dbf86e3e-1e01-4781-b2c1-8f6f9ce39bba" targetNamespace="http://schemas.microsoft.com/office/2006/metadata/properties" ma:root="true" ma:fieldsID="224325e354eca70ed3c8ce76c162b722" ns2:_="" ns3:_="">
    <xsd:import namespace="8f7e922f-a535-42ea-a88a-d2aeb4da5804"/>
    <xsd:import namespace="dbf86e3e-1e01-4781-b2c1-8f6f9ce39b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e922f-a535-42ea-a88a-d2aeb4da5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d2fa76-d9ac-436b-9ac7-bc345fdc3fe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f86e3e-1e01-4781-b2c1-8f6f9ce39b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477c12-cecd-49fd-9da9-99cc1866cae1}" ma:internalName="TaxCatchAll" ma:showField="CatchAllData" ma:web="dbf86e3e-1e01-4781-b2c1-8f6f9ce39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86e3e-1e01-4781-b2c1-8f6f9ce39bba" xsi:nil="true"/>
    <lcf76f155ced4ddcb4097134ff3c332f xmlns="8f7e922f-a535-42ea-a88a-d2aeb4da58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00C4EC-AEEA-1A44-9793-9DC943797AF2}">
  <ds:schemaRefs>
    <ds:schemaRef ds:uri="http://schemas.openxmlformats.org/officeDocument/2006/bibliography"/>
  </ds:schemaRefs>
</ds:datastoreItem>
</file>

<file path=customXml/itemProps2.xml><?xml version="1.0" encoding="utf-8"?>
<ds:datastoreItem xmlns:ds="http://schemas.openxmlformats.org/officeDocument/2006/customXml" ds:itemID="{92DCCD8C-59A7-4608-96B6-6C4978F7B3E3}"/>
</file>

<file path=customXml/itemProps3.xml><?xml version="1.0" encoding="utf-8"?>
<ds:datastoreItem xmlns:ds="http://schemas.openxmlformats.org/officeDocument/2006/customXml" ds:itemID="{9C6DCC8B-6C7B-4E36-855D-1CA7016F4B79}"/>
</file>

<file path=customXml/itemProps4.xml><?xml version="1.0" encoding="utf-8"?>
<ds:datastoreItem xmlns:ds="http://schemas.openxmlformats.org/officeDocument/2006/customXml" ds:itemID="{AE4D9779-4CE3-45C6-A974-2621E70D6CAE}"/>
</file>

<file path=docProps/app.xml><?xml version="1.0" encoding="utf-8"?>
<Properties xmlns="http://schemas.openxmlformats.org/officeDocument/2006/extended-properties" xmlns:vt="http://schemas.openxmlformats.org/officeDocument/2006/docPropsVTypes">
  <Template>Normal.dotm</Template>
  <TotalTime>3</TotalTime>
  <Pages>3</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Microsoft Office User</cp:lastModifiedBy>
  <cp:revision>3</cp:revision>
  <dcterms:created xsi:type="dcterms:W3CDTF">2026-03-10T18:53:00Z</dcterms:created>
  <dcterms:modified xsi:type="dcterms:W3CDTF">2026-03-11T12:08:00Z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y fmtid="{D5CDD505-2E9C-101B-9397-08002B2CF9AE}" pid="3" name="ContentTypeId">
    <vt:lpwstr>0x010100B7F1C8DE1F14EA408AB32AAE07B531EF</vt:lpwstr>
  </property>
</Properties>
</file>